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9" w:rsidRPr="00F40B35" w:rsidRDefault="00117959" w:rsidP="00117959">
      <w:pPr>
        <w:spacing w:after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A155797" wp14:editId="0FCE0DFB">
            <wp:extent cx="1155700" cy="1009650"/>
            <wp:effectExtent l="0" t="0" r="6350" b="0"/>
            <wp:docPr id="1" name="Picture 1" descr="Description: 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59" w:rsidRPr="00F40B35" w:rsidRDefault="00117959" w:rsidP="00117959">
      <w:pPr>
        <w:spacing w:after="0" w:line="240" w:lineRule="auto"/>
        <w:jc w:val="center"/>
        <w:rPr>
          <w:rFonts w:ascii="GHEA Mariam" w:hAnsi="GHEA Mariam" w:cs="Sylfaen"/>
          <w:b/>
          <w:bCs/>
          <w:noProof/>
          <w:sz w:val="26"/>
          <w:szCs w:val="26"/>
        </w:rPr>
      </w:pPr>
      <w:r w:rsidRPr="00F40B35">
        <w:rPr>
          <w:rFonts w:ascii="GHEA Mariam" w:hAnsi="GHEA Mariam" w:cs="Sylfaen"/>
          <w:b/>
          <w:bCs/>
          <w:noProof/>
          <w:sz w:val="26"/>
          <w:szCs w:val="26"/>
        </w:rPr>
        <w:t>ԲԱՐՁՐԱՍՏԻՃԱՆ ՊԱՇՏՈՆԱՏԱՐ ԱՆՁԱՆՑ ԷԹԻԿԱՅԻ ՀԱՆՁՆԱԺՈՂՈՎ</w:t>
      </w:r>
    </w:p>
    <w:p w:rsidR="00117959" w:rsidRPr="00F40B35" w:rsidRDefault="00117959" w:rsidP="00117959">
      <w:pPr>
        <w:spacing w:after="0" w:line="240" w:lineRule="auto"/>
        <w:jc w:val="center"/>
        <w:rPr>
          <w:rFonts w:ascii="GHEA Mariam" w:hAnsi="GHEA Mariam" w:cs="Sylfaen"/>
          <w:b/>
          <w:bCs/>
          <w:noProof/>
          <w:sz w:val="26"/>
          <w:szCs w:val="26"/>
        </w:rPr>
      </w:pPr>
      <w:r w:rsidRPr="00F40B35">
        <w:rPr>
          <w:rFonts w:ascii="GHEA Mariam" w:hAnsi="GHEA Mariam"/>
          <w:b/>
          <w:sz w:val="26"/>
          <w:szCs w:val="26"/>
        </w:rPr>
        <w:t>THE ETHICS COMMISSION OF HIGH-RANKING OFFICIALS</w:t>
      </w:r>
    </w:p>
    <w:p w:rsidR="00117959" w:rsidRPr="00F40B35" w:rsidRDefault="00117959" w:rsidP="00117959">
      <w:pPr>
        <w:pBdr>
          <w:bottom w:val="thinThickSmallGap" w:sz="24" w:space="1" w:color="auto"/>
        </w:pBdr>
        <w:spacing w:after="0"/>
        <w:rPr>
          <w:lang w:val="en-US"/>
        </w:rPr>
      </w:pPr>
    </w:p>
    <w:p w:rsidR="007A6579" w:rsidRPr="00F40B35" w:rsidRDefault="007A6579" w:rsidP="007A6579">
      <w:pPr>
        <w:tabs>
          <w:tab w:val="left" w:pos="2070"/>
        </w:tabs>
        <w:spacing w:after="0"/>
        <w:jc w:val="center"/>
        <w:rPr>
          <w:rFonts w:ascii="GHEA Grapalat" w:hAnsi="GHEA Grapalat"/>
          <w:i/>
          <w:sz w:val="18"/>
          <w:szCs w:val="18"/>
        </w:rPr>
      </w:pPr>
      <w:proofErr w:type="spellStart"/>
      <w:proofErr w:type="gramStart"/>
      <w:r w:rsidRPr="00F40B35">
        <w:rPr>
          <w:rFonts w:ascii="GHEA Grapalat" w:hAnsi="GHEA Grapalat"/>
          <w:i/>
          <w:sz w:val="18"/>
          <w:szCs w:val="18"/>
        </w:rPr>
        <w:t>Հայաստանի</w:t>
      </w:r>
      <w:proofErr w:type="spellEnd"/>
      <w:r w:rsidRPr="00F40B35">
        <w:rPr>
          <w:rFonts w:ascii="GHEA Grapalat" w:hAnsi="GHEA Grapalat"/>
          <w:i/>
          <w:sz w:val="18"/>
          <w:szCs w:val="18"/>
        </w:rPr>
        <w:t xml:space="preserve"> </w:t>
      </w:r>
      <w:proofErr w:type="spellStart"/>
      <w:r w:rsidRPr="00F40B35">
        <w:rPr>
          <w:rFonts w:ascii="GHEA Grapalat" w:hAnsi="GHEA Grapalat"/>
          <w:i/>
          <w:sz w:val="18"/>
          <w:szCs w:val="18"/>
        </w:rPr>
        <w:t>Հանրապետություն</w:t>
      </w:r>
      <w:proofErr w:type="spellEnd"/>
      <w:r w:rsidRPr="00F40B35">
        <w:rPr>
          <w:rFonts w:ascii="GHEA Grapalat" w:hAnsi="GHEA Grapalat"/>
          <w:i/>
          <w:sz w:val="18"/>
          <w:szCs w:val="18"/>
        </w:rPr>
        <w:t xml:space="preserve">, </w:t>
      </w:r>
      <w:proofErr w:type="spellStart"/>
      <w:r w:rsidRPr="00F40B35">
        <w:rPr>
          <w:rFonts w:ascii="GHEA Grapalat" w:hAnsi="GHEA Grapalat"/>
          <w:i/>
          <w:sz w:val="18"/>
          <w:szCs w:val="18"/>
        </w:rPr>
        <w:t>Երեւան</w:t>
      </w:r>
      <w:proofErr w:type="spellEnd"/>
      <w:r w:rsidRPr="00F40B35">
        <w:rPr>
          <w:rFonts w:ascii="GHEA Grapalat" w:hAnsi="GHEA Grapalat"/>
          <w:i/>
          <w:sz w:val="18"/>
          <w:szCs w:val="18"/>
        </w:rPr>
        <w:t>, 00</w:t>
      </w:r>
      <w:r>
        <w:rPr>
          <w:rFonts w:ascii="GHEA Grapalat" w:hAnsi="GHEA Grapalat"/>
          <w:i/>
          <w:sz w:val="18"/>
          <w:szCs w:val="18"/>
        </w:rPr>
        <w:t>10,</w:t>
      </w:r>
      <w:r w:rsidRPr="00F40B35">
        <w:rPr>
          <w:rFonts w:ascii="GHEA Grapalat" w:hAnsi="GHEA Grapalat"/>
          <w:i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i/>
          <w:sz w:val="18"/>
          <w:szCs w:val="18"/>
        </w:rPr>
        <w:t>Կառավարական</w:t>
      </w:r>
      <w:proofErr w:type="spellEnd"/>
      <w:r>
        <w:rPr>
          <w:rFonts w:ascii="GHEA Grapalat" w:hAnsi="GHEA Grapalat"/>
          <w:i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i/>
          <w:sz w:val="18"/>
          <w:szCs w:val="18"/>
        </w:rPr>
        <w:t>տուն</w:t>
      </w:r>
      <w:proofErr w:type="spellEnd"/>
      <w:r>
        <w:rPr>
          <w:rFonts w:ascii="GHEA Grapalat" w:hAnsi="GHEA Grapalat"/>
          <w:i/>
          <w:sz w:val="18"/>
          <w:szCs w:val="18"/>
        </w:rPr>
        <w:t xml:space="preserve"> 1</w:t>
      </w:r>
      <w:r w:rsidRPr="00F40B35">
        <w:rPr>
          <w:rFonts w:ascii="GHEA Grapalat" w:hAnsi="GHEA Grapalat"/>
          <w:i/>
          <w:sz w:val="18"/>
          <w:szCs w:val="18"/>
        </w:rPr>
        <w:t xml:space="preserve">, </w:t>
      </w:r>
      <w:proofErr w:type="spellStart"/>
      <w:r w:rsidRPr="00F40B35">
        <w:rPr>
          <w:rFonts w:ascii="GHEA Grapalat" w:hAnsi="GHEA Grapalat"/>
          <w:i/>
          <w:sz w:val="18"/>
          <w:szCs w:val="18"/>
        </w:rPr>
        <w:t>հեռ</w:t>
      </w:r>
      <w:proofErr w:type="spellEnd"/>
      <w:r w:rsidRPr="00F40B35">
        <w:rPr>
          <w:rFonts w:ascii="GHEA Grapalat" w:hAnsi="GHEA Grapalat"/>
          <w:i/>
          <w:sz w:val="18"/>
          <w:szCs w:val="18"/>
        </w:rPr>
        <w:t>.</w:t>
      </w:r>
      <w:proofErr w:type="gramEnd"/>
      <w:r w:rsidRPr="00F40B35">
        <w:rPr>
          <w:rFonts w:ascii="GHEA Grapalat" w:hAnsi="GHEA Grapalat"/>
          <w:i/>
          <w:sz w:val="18"/>
          <w:szCs w:val="18"/>
        </w:rPr>
        <w:t xml:space="preserve"> (37410) 52 46 89</w:t>
      </w:r>
    </w:p>
    <w:p w:rsidR="007A6579" w:rsidRPr="001779A7" w:rsidRDefault="007A6579" w:rsidP="007A6579">
      <w:pPr>
        <w:tabs>
          <w:tab w:val="left" w:pos="2070"/>
        </w:tabs>
        <w:spacing w:after="0"/>
        <w:jc w:val="center"/>
        <w:rPr>
          <w:rFonts w:ascii="GHEA Grapalat" w:hAnsi="GHEA Grapalat"/>
          <w:i/>
          <w:sz w:val="18"/>
          <w:szCs w:val="18"/>
        </w:rPr>
      </w:pPr>
      <w:r w:rsidRPr="00EC119B">
        <w:rPr>
          <w:rFonts w:ascii="GHEA Grapalat" w:hAnsi="GHEA Grapalat"/>
          <w:i/>
          <w:sz w:val="18"/>
          <w:szCs w:val="18"/>
        </w:rPr>
        <w:t>Republic Square</w:t>
      </w:r>
      <w:r>
        <w:rPr>
          <w:rFonts w:ascii="GHEA Grapalat" w:hAnsi="GHEA Grapalat"/>
          <w:i/>
          <w:sz w:val="18"/>
          <w:szCs w:val="18"/>
          <w:lang w:val="hy-AM"/>
        </w:rPr>
        <w:t>,</w:t>
      </w:r>
      <w:r w:rsidRPr="00F40B35">
        <w:rPr>
          <w:rFonts w:ascii="GHEA Grapalat" w:hAnsi="GHEA Grapalat"/>
          <w:i/>
          <w:sz w:val="18"/>
          <w:szCs w:val="18"/>
        </w:rPr>
        <w:t xml:space="preserve"> </w:t>
      </w:r>
      <w:r w:rsidRPr="00E47016">
        <w:rPr>
          <w:rFonts w:ascii="GHEA Grapalat" w:hAnsi="GHEA Grapalat"/>
          <w:i/>
          <w:sz w:val="18"/>
          <w:szCs w:val="18"/>
        </w:rPr>
        <w:t xml:space="preserve">Government </w:t>
      </w:r>
      <w:r w:rsidRPr="00EC119B">
        <w:rPr>
          <w:rFonts w:ascii="GHEA Grapalat" w:hAnsi="GHEA Grapalat"/>
          <w:i/>
          <w:sz w:val="18"/>
          <w:szCs w:val="18"/>
        </w:rPr>
        <w:t>H</w:t>
      </w:r>
      <w:r w:rsidRPr="00E47016">
        <w:rPr>
          <w:rFonts w:ascii="GHEA Grapalat" w:hAnsi="GHEA Grapalat"/>
          <w:i/>
          <w:sz w:val="18"/>
          <w:szCs w:val="18"/>
        </w:rPr>
        <w:t>ouse</w:t>
      </w:r>
      <w:r w:rsidRPr="00F40B35">
        <w:rPr>
          <w:rFonts w:ascii="GHEA Grapalat" w:hAnsi="GHEA Grapalat"/>
          <w:i/>
          <w:sz w:val="18"/>
          <w:szCs w:val="18"/>
        </w:rPr>
        <w:t xml:space="preserve"> </w:t>
      </w:r>
      <w:r w:rsidRPr="00E47016">
        <w:rPr>
          <w:rFonts w:ascii="GHEA Grapalat" w:hAnsi="GHEA Grapalat"/>
          <w:i/>
          <w:sz w:val="18"/>
          <w:szCs w:val="18"/>
        </w:rPr>
        <w:t>1</w:t>
      </w:r>
      <w:r w:rsidRPr="00F40B35">
        <w:rPr>
          <w:rFonts w:ascii="GHEA Grapalat" w:hAnsi="GHEA Grapalat"/>
          <w:i/>
          <w:sz w:val="18"/>
          <w:szCs w:val="18"/>
        </w:rPr>
        <w:t>,</w:t>
      </w:r>
      <w:r w:rsidRPr="00F8772B">
        <w:rPr>
          <w:rFonts w:ascii="GHEA Grapalat" w:hAnsi="GHEA Grapalat"/>
          <w:i/>
          <w:sz w:val="18"/>
          <w:szCs w:val="18"/>
        </w:rPr>
        <w:t xml:space="preserve"> </w:t>
      </w:r>
      <w:r w:rsidRPr="00F40B35">
        <w:rPr>
          <w:rFonts w:ascii="GHEA Grapalat" w:hAnsi="GHEA Grapalat"/>
          <w:i/>
          <w:sz w:val="18"/>
          <w:szCs w:val="18"/>
        </w:rPr>
        <w:t>Yerevan</w:t>
      </w:r>
      <w:r>
        <w:rPr>
          <w:rFonts w:ascii="GHEA Grapalat" w:hAnsi="GHEA Grapalat"/>
          <w:i/>
          <w:sz w:val="18"/>
          <w:szCs w:val="18"/>
        </w:rPr>
        <w:t xml:space="preserve">, </w:t>
      </w:r>
      <w:r w:rsidRPr="00F40B35">
        <w:rPr>
          <w:rFonts w:ascii="GHEA Grapalat" w:hAnsi="GHEA Grapalat"/>
          <w:i/>
          <w:sz w:val="18"/>
          <w:szCs w:val="18"/>
        </w:rPr>
        <w:t>Republic of Armenia, tel. (+37410) 52 46 89</w:t>
      </w:r>
    </w:p>
    <w:p w:rsidR="00542C31" w:rsidRPr="003140A9" w:rsidRDefault="00542C31" w:rsidP="00542C31">
      <w:pPr>
        <w:spacing w:after="0" w:line="240" w:lineRule="auto"/>
        <w:jc w:val="right"/>
        <w:rPr>
          <w:rFonts w:ascii="Sylfaen" w:hAnsi="Sylfaen" w:cs="Sylfaen"/>
          <w:b/>
          <w:i/>
          <w:sz w:val="24"/>
          <w:szCs w:val="24"/>
          <w:lang w:val="hy-AM"/>
        </w:rPr>
      </w:pPr>
    </w:p>
    <w:p w:rsidR="008210D4" w:rsidRDefault="008210D4" w:rsidP="00542C31">
      <w:pPr>
        <w:spacing w:after="0" w:line="240" w:lineRule="auto"/>
        <w:jc w:val="right"/>
        <w:rPr>
          <w:rFonts w:ascii="GHEA Grapalat" w:hAnsi="GHEA Grapalat" w:cs="Sylfaen"/>
          <w:b/>
          <w:i/>
          <w:sz w:val="24"/>
          <w:szCs w:val="24"/>
        </w:rPr>
      </w:pPr>
    </w:p>
    <w:p w:rsidR="00B929DD" w:rsidRPr="00B929DD" w:rsidRDefault="00B929DD" w:rsidP="00542C31">
      <w:pPr>
        <w:spacing w:after="0" w:line="240" w:lineRule="auto"/>
        <w:ind w:left="4050"/>
        <w:jc w:val="right"/>
        <w:rPr>
          <w:rFonts w:ascii="GHEA Grapalat" w:hAnsi="GHEA Grapalat" w:cs="Sylfaen"/>
          <w:b/>
          <w:i/>
          <w:sz w:val="24"/>
          <w:szCs w:val="24"/>
        </w:rPr>
      </w:pPr>
      <w:r w:rsidRPr="00B929DD">
        <w:rPr>
          <w:rFonts w:ascii="GHEA Grapalat" w:hAnsi="GHEA Grapalat" w:cs="Sylfaen"/>
          <w:b/>
          <w:i/>
          <w:sz w:val="24"/>
          <w:szCs w:val="24"/>
        </w:rPr>
        <w:t xml:space="preserve">ԻՐԱՎԱԲԱՆՆԵՐԻ ՀԱՅԿԱԿԱՆ </w:t>
      </w:r>
    </w:p>
    <w:p w:rsidR="0023289B" w:rsidRPr="00CC3C9A" w:rsidRDefault="00B929DD" w:rsidP="00542C31">
      <w:pPr>
        <w:spacing w:after="0" w:line="240" w:lineRule="auto"/>
        <w:ind w:left="4050"/>
        <w:jc w:val="right"/>
        <w:rPr>
          <w:rFonts w:ascii="GHEA Grapalat" w:hAnsi="GHEA Grapalat" w:cs="Sylfaen"/>
          <w:b/>
          <w:i/>
          <w:sz w:val="24"/>
          <w:szCs w:val="24"/>
        </w:rPr>
      </w:pPr>
      <w:r w:rsidRPr="00B929DD">
        <w:rPr>
          <w:rFonts w:ascii="GHEA Grapalat" w:hAnsi="GHEA Grapalat" w:cs="Sylfaen"/>
          <w:b/>
          <w:i/>
          <w:sz w:val="24"/>
          <w:szCs w:val="24"/>
        </w:rPr>
        <w:t xml:space="preserve">ԱՍՈՑԱՑԻԱՅԻ ՆԱԽԱԳԱՀ </w:t>
      </w:r>
      <w:r w:rsidR="001A3D90" w:rsidRPr="00CC3C9A">
        <w:rPr>
          <w:rFonts w:ascii="GHEA Grapalat" w:hAnsi="GHEA Grapalat" w:cs="Sylfaen"/>
          <w:b/>
          <w:i/>
          <w:sz w:val="24"/>
          <w:szCs w:val="24"/>
        </w:rPr>
        <w:t xml:space="preserve"> </w:t>
      </w:r>
    </w:p>
    <w:p w:rsidR="00542C31" w:rsidRPr="003A42B6" w:rsidRDefault="00542C31" w:rsidP="00542C31">
      <w:pPr>
        <w:spacing w:after="0" w:line="240" w:lineRule="auto"/>
        <w:ind w:left="4050" w:firstLine="360"/>
        <w:jc w:val="right"/>
        <w:rPr>
          <w:rFonts w:ascii="GHEA Grapalat" w:hAnsi="GHEA Grapalat" w:cs="Sylfaen"/>
          <w:b/>
          <w:i/>
          <w:sz w:val="24"/>
          <w:szCs w:val="24"/>
        </w:rPr>
      </w:pPr>
      <w:r w:rsidRPr="003A42B6">
        <w:rPr>
          <w:rFonts w:ascii="GHEA Grapalat" w:hAnsi="GHEA Grapalat" w:cs="Sylfaen"/>
          <w:b/>
          <w:i/>
          <w:sz w:val="24"/>
          <w:szCs w:val="24"/>
        </w:rPr>
        <w:t xml:space="preserve">ՊԱՐՈՆ </w:t>
      </w:r>
      <w:r w:rsidR="00B929DD" w:rsidRPr="00B929DD">
        <w:rPr>
          <w:rFonts w:ascii="GHEA Grapalat" w:hAnsi="GHEA Grapalat" w:cs="Sylfaen"/>
          <w:b/>
          <w:i/>
          <w:sz w:val="24"/>
          <w:szCs w:val="24"/>
        </w:rPr>
        <w:t>ԿԱՐԵՆ ԶԱԴՈ</w:t>
      </w:r>
      <w:r w:rsidRPr="003A42B6">
        <w:rPr>
          <w:rFonts w:ascii="GHEA Grapalat" w:hAnsi="GHEA Grapalat" w:cs="Sylfaen"/>
          <w:b/>
          <w:i/>
          <w:sz w:val="24"/>
          <w:szCs w:val="24"/>
        </w:rPr>
        <w:t>ՅԱՆԻՆ</w:t>
      </w:r>
    </w:p>
    <w:p w:rsidR="00036008" w:rsidRDefault="00036008" w:rsidP="00542C31">
      <w:pPr>
        <w:pStyle w:val="BodyText"/>
        <w:spacing w:line="360" w:lineRule="auto"/>
        <w:rPr>
          <w:rFonts w:ascii="GHEA Grapalat" w:eastAsia="Calibri" w:hAnsi="GHEA Grapalat" w:cs="Sylfaen"/>
          <w:b/>
          <w:i/>
          <w:szCs w:val="24"/>
          <w:lang w:val="en-GB" w:eastAsia="en-US"/>
        </w:rPr>
      </w:pPr>
    </w:p>
    <w:p w:rsidR="008210D4" w:rsidRPr="003A42B6" w:rsidRDefault="008210D4" w:rsidP="00542C31">
      <w:pPr>
        <w:pStyle w:val="BodyText"/>
        <w:spacing w:line="360" w:lineRule="auto"/>
        <w:rPr>
          <w:rFonts w:ascii="GHEA Grapalat" w:eastAsia="Calibri" w:hAnsi="GHEA Grapalat" w:cs="Sylfaen"/>
          <w:b/>
          <w:i/>
          <w:szCs w:val="24"/>
          <w:lang w:val="en-GB" w:eastAsia="en-US"/>
        </w:rPr>
      </w:pPr>
    </w:p>
    <w:p w:rsidR="00542C31" w:rsidRPr="00936187" w:rsidRDefault="00542C31" w:rsidP="00542C31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936187">
        <w:rPr>
          <w:rFonts w:ascii="GHEA Grapalat" w:hAnsi="GHEA Grapalat"/>
          <w:b/>
          <w:sz w:val="24"/>
          <w:szCs w:val="24"/>
          <w:lang w:val="de-DE"/>
        </w:rPr>
        <w:t xml:space="preserve">Հարգելի պարոն </w:t>
      </w:r>
      <w:r w:rsidR="00B929DD">
        <w:rPr>
          <w:rFonts w:ascii="GHEA Grapalat" w:hAnsi="GHEA Grapalat"/>
          <w:b/>
          <w:sz w:val="24"/>
          <w:szCs w:val="24"/>
          <w:lang w:val="hy-AM"/>
        </w:rPr>
        <w:t>Զադո</w:t>
      </w:r>
      <w:r w:rsidR="003C7D7B">
        <w:rPr>
          <w:rFonts w:ascii="GHEA Grapalat" w:hAnsi="GHEA Grapalat"/>
          <w:b/>
          <w:sz w:val="24"/>
          <w:szCs w:val="24"/>
          <w:lang w:val="hy-AM"/>
        </w:rPr>
        <w:t>յան</w:t>
      </w:r>
      <w:r>
        <w:rPr>
          <w:rFonts w:ascii="GHEA Grapalat" w:hAnsi="GHEA Grapalat"/>
          <w:b/>
          <w:sz w:val="24"/>
          <w:szCs w:val="24"/>
          <w:lang w:val="de-DE"/>
        </w:rPr>
        <w:t>,</w:t>
      </w:r>
    </w:p>
    <w:p w:rsidR="004D6772" w:rsidRDefault="00117959" w:rsidP="003C7D7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7D7B">
        <w:rPr>
          <w:rFonts w:ascii="GHEA Grapalat" w:hAnsi="GHEA Grapalat"/>
          <w:sz w:val="24"/>
          <w:szCs w:val="24"/>
          <w:lang w:val="hy-AM"/>
        </w:rPr>
        <w:t xml:space="preserve">Ի պատասխան  </w:t>
      </w:r>
      <w:r w:rsidR="004D6772" w:rsidRPr="003C7D7B">
        <w:rPr>
          <w:rFonts w:ascii="GHEA Grapalat" w:hAnsi="GHEA Grapalat"/>
          <w:sz w:val="24"/>
          <w:szCs w:val="24"/>
          <w:lang w:val="hy-AM"/>
        </w:rPr>
        <w:t>Բարձրաստիճան պաշտոնատար անձանց էթիկայի հանձնաժողով</w:t>
      </w:r>
      <w:r w:rsidR="004D6772">
        <w:rPr>
          <w:rFonts w:ascii="GHEA Grapalat" w:hAnsi="GHEA Grapalat"/>
          <w:sz w:val="24"/>
          <w:szCs w:val="24"/>
          <w:lang w:val="hy-AM"/>
        </w:rPr>
        <w:t>ի</w:t>
      </w:r>
      <w:r w:rsidR="004D6772" w:rsidRPr="003C7D7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772">
        <w:rPr>
          <w:rFonts w:ascii="GHEA Grapalat" w:hAnsi="GHEA Grapalat"/>
          <w:sz w:val="24"/>
          <w:szCs w:val="24"/>
          <w:lang w:val="hy-AM"/>
        </w:rPr>
        <w:t>ներկայացրած` 2020-2022թթ միջնաժամկետ ծախսերի ծրագրի և 2020 թվականի բյուջեի նախագծերի վերաբերյալ Ձեր դիտողությունների և առաջարկությունների հայտ</w:t>
      </w:r>
      <w:r w:rsidR="00B929DD" w:rsidRPr="00B929DD">
        <w:rPr>
          <w:rFonts w:ascii="GHEA Grapalat" w:hAnsi="GHEA Grapalat"/>
          <w:sz w:val="24"/>
          <w:szCs w:val="24"/>
          <w:lang w:val="hy-AM"/>
        </w:rPr>
        <w:t>նում ենք</w:t>
      </w:r>
      <w:r w:rsidR="004D6772">
        <w:rPr>
          <w:rFonts w:ascii="GHEA Grapalat" w:hAnsi="GHEA Grapalat"/>
          <w:sz w:val="24"/>
          <w:szCs w:val="24"/>
          <w:lang w:val="hy-AM"/>
        </w:rPr>
        <w:t>, որ</w:t>
      </w:r>
      <w:r w:rsidR="004F7613" w:rsidRPr="003C7D7B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772">
        <w:rPr>
          <w:rFonts w:ascii="GHEA Grapalat" w:hAnsi="GHEA Grapalat"/>
          <w:sz w:val="24"/>
          <w:szCs w:val="24"/>
          <w:lang w:val="hy-AM"/>
        </w:rPr>
        <w:t>հայտերը վերաբերվում են մի Հանձնաժողովի</w:t>
      </w:r>
      <w:r w:rsidR="00D37A94" w:rsidRPr="00D37A94">
        <w:rPr>
          <w:rFonts w:ascii="GHEA Grapalat" w:hAnsi="GHEA Grapalat"/>
          <w:sz w:val="24"/>
          <w:szCs w:val="24"/>
          <w:lang w:val="hy-AM"/>
        </w:rPr>
        <w:t>(Կոռուպցիայի կանխարգելման հանձնաժողով)</w:t>
      </w:r>
      <w:r w:rsidR="004D6772">
        <w:rPr>
          <w:rFonts w:ascii="GHEA Grapalat" w:hAnsi="GHEA Grapalat"/>
          <w:sz w:val="24"/>
          <w:szCs w:val="24"/>
          <w:lang w:val="hy-AM"/>
        </w:rPr>
        <w:t xml:space="preserve">, որը դեռ 2018 թվականից պետք է ստեղծվեր, բայց չի ստեղծվել, հետևաբար ներկայացված դիտողությունները և առաջարկությունները տեղին </w:t>
      </w:r>
      <w:r w:rsidR="004D6772" w:rsidRPr="004D6772">
        <w:rPr>
          <w:rFonts w:ascii="GHEA Grapalat" w:hAnsi="GHEA Grapalat"/>
          <w:sz w:val="24"/>
          <w:szCs w:val="24"/>
          <w:lang w:val="hy-AM"/>
        </w:rPr>
        <w:t>չեն, մա</w:t>
      </w:r>
      <w:r w:rsidR="004D6772">
        <w:rPr>
          <w:rFonts w:ascii="GHEA Grapalat" w:hAnsi="GHEA Grapalat"/>
          <w:sz w:val="24"/>
          <w:szCs w:val="24"/>
          <w:lang w:val="hy-AM"/>
        </w:rPr>
        <w:t>սնավորապես`</w:t>
      </w:r>
    </w:p>
    <w:p w:rsidR="00D37A94" w:rsidRPr="00D37A94" w:rsidRDefault="004D6772" w:rsidP="004D67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Ինչպե</w:t>
      </w:r>
      <w:r w:rsidR="00C97387">
        <w:rPr>
          <w:rFonts w:ascii="Aramian" w:hAnsi="Aramian" w:cs="Sylfaen"/>
          <w:sz w:val="24"/>
          <w:szCs w:val="24"/>
          <w:lang w:val="en-US"/>
        </w:rPr>
        <w:t>±</w:t>
      </w:r>
      <w:r>
        <w:rPr>
          <w:rFonts w:ascii="GHEA Grapalat" w:hAnsi="GHEA Grapalat" w:cs="Sylfaen"/>
          <w:sz w:val="24"/>
          <w:szCs w:val="24"/>
          <w:lang w:val="hy-AM"/>
        </w:rPr>
        <w:t>ս կարելի է ներկայացնել Հանձնաժողովի զարգացման միտումները, ֆինանսական ցուցանիշների վերջին երեք տարիների դինամիկան, եթե Հանձնաժողովը գոյություն չունի</w:t>
      </w:r>
      <w:r w:rsidR="00C97387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D37A94" w:rsidRDefault="00D37A94" w:rsidP="004D67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գործառույթների շրջանակը, ֆինանսական միջոցները, աշխատակիցների քանակը զգալիորեն տարբերվում են </w:t>
      </w:r>
      <w:r w:rsidR="004F7613" w:rsidRPr="004D6772">
        <w:rPr>
          <w:rFonts w:ascii="GHEA Grapalat" w:hAnsi="GHEA Grapalat" w:cs="Sylfaen"/>
          <w:sz w:val="24"/>
          <w:szCs w:val="24"/>
          <w:lang w:val="hy-AM"/>
        </w:rPr>
        <w:t>Բարձրաստիճան</w:t>
      </w:r>
      <w:r w:rsidR="004F7613" w:rsidRPr="004D6772">
        <w:rPr>
          <w:rFonts w:ascii="GHEA Grapalat" w:hAnsi="GHEA Grapalat"/>
          <w:sz w:val="24"/>
          <w:szCs w:val="24"/>
          <w:lang w:val="hy-AM"/>
        </w:rPr>
        <w:t xml:space="preserve"> պաշտոնատար անձանց էթիկայի հանձնաժողով</w:t>
      </w:r>
      <w:r w:rsidR="00B929DD" w:rsidRPr="004D6772">
        <w:rPr>
          <w:rFonts w:ascii="GHEA Grapalat" w:hAnsi="GHEA Grapalat"/>
          <w:sz w:val="24"/>
          <w:szCs w:val="24"/>
          <w:lang w:val="hy-AM"/>
        </w:rPr>
        <w:t>ի</w:t>
      </w:r>
      <w:r w:rsidR="00C9738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C9738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ցուցանիշներից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, ուստի համեմատել, նույնականացնել</w:t>
      </w:r>
      <w:r w:rsidR="00C9738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հնարավոր</w:t>
      </w:r>
      <w:proofErr w:type="spellEnd"/>
      <w:r w:rsidR="00C9738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չէ</w:t>
      </w:r>
      <w:proofErr w:type="spellEnd"/>
      <w:r w:rsidR="00C97387">
        <w:rPr>
          <w:rFonts w:ascii="GHEA Grapalat" w:hAnsi="GHEA Grapalat"/>
          <w:sz w:val="24"/>
          <w:szCs w:val="24"/>
          <w:lang w:val="en-US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վերլուծություններ և եզրակացություններ անել</w:t>
      </w:r>
      <w:r w:rsidR="00C97387">
        <w:rPr>
          <w:rFonts w:ascii="GHEA Grapalat" w:hAnsi="GHEA Grapalat"/>
          <w:sz w:val="24"/>
          <w:szCs w:val="24"/>
          <w:lang w:val="en-US"/>
        </w:rPr>
        <w:t xml:space="preserve">ն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անընդունելի: </w:t>
      </w:r>
    </w:p>
    <w:p w:rsidR="00D00F3D" w:rsidRDefault="00D37A94" w:rsidP="004D67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Հանձնաժողովի նպատակները և թիրախները ՄԺԾԾ ժամանակահատվածում վերջնական արդյունքի չափորոշիչը և թիրախային ցուցանիշը </w:t>
      </w:r>
      <w:r w:rsidR="00D00F3D">
        <w:rPr>
          <w:rFonts w:ascii="GHEA Grapalat" w:hAnsi="GHEA Grapalat"/>
          <w:sz w:val="24"/>
          <w:szCs w:val="24"/>
          <w:lang w:val="hy-AM"/>
        </w:rPr>
        <w:t xml:space="preserve">հնարավոր էր </w:t>
      </w:r>
      <w:r>
        <w:rPr>
          <w:rFonts w:ascii="GHEA Grapalat" w:hAnsi="GHEA Grapalat"/>
          <w:sz w:val="24"/>
          <w:szCs w:val="24"/>
          <w:lang w:val="hy-AM"/>
        </w:rPr>
        <w:lastRenderedPageBreak/>
        <w:t>սահմանել</w:t>
      </w:r>
      <w:r w:rsidR="00D00F3D">
        <w:rPr>
          <w:rFonts w:ascii="GHEA Grapalat" w:hAnsi="GHEA Grapalat"/>
          <w:sz w:val="24"/>
          <w:szCs w:val="24"/>
          <w:lang w:val="hy-AM"/>
        </w:rPr>
        <w:t xml:space="preserve"> այնպես, որ հեշտ իրագործելի լիներ, հակառակ պարագայում օրինակ. </w:t>
      </w:r>
      <w:r w:rsidR="00D00F3D" w:rsidRPr="00D00F3D">
        <w:rPr>
          <w:rFonts w:ascii="GHEA Grapalat" w:hAnsi="GHEA Grapalat"/>
          <w:sz w:val="24"/>
          <w:szCs w:val="24"/>
          <w:lang w:val="hy-AM"/>
        </w:rPr>
        <w:t>Թրանսփարենսի</w:t>
      </w:r>
      <w:r w:rsidR="00D00F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0F3D" w:rsidRPr="00D00F3D">
        <w:rPr>
          <w:rFonts w:ascii="GHEA Grapalat" w:hAnsi="GHEA Grapalat"/>
          <w:sz w:val="24"/>
          <w:szCs w:val="24"/>
          <w:lang w:val="hy-AM"/>
        </w:rPr>
        <w:t>Ինթերնեշնլ</w:t>
      </w:r>
      <w:r w:rsidR="00D00F3D">
        <w:rPr>
          <w:rFonts w:ascii="GHEA Grapalat" w:hAnsi="GHEA Grapalat"/>
          <w:sz w:val="24"/>
          <w:szCs w:val="24"/>
          <w:lang w:val="hy-AM"/>
        </w:rPr>
        <w:t>ի</w:t>
      </w:r>
      <w:r w:rsidR="00D00F3D" w:rsidRPr="00D00F3D">
        <w:rPr>
          <w:rFonts w:ascii="GHEA Grapalat" w:hAnsi="GHEA Grapalat"/>
          <w:sz w:val="24"/>
          <w:szCs w:val="24"/>
          <w:lang w:val="hy-AM"/>
        </w:rPr>
        <w:t xml:space="preserve"> կողմից կիրառվող</w:t>
      </w:r>
      <w:r w:rsidR="00D00F3D">
        <w:rPr>
          <w:rFonts w:ascii="GHEA Grapalat" w:hAnsi="GHEA Grapalat"/>
          <w:sz w:val="24"/>
          <w:szCs w:val="24"/>
          <w:lang w:val="hy-AM"/>
        </w:rPr>
        <w:t xml:space="preserve"> Կոռուպցիայի ընկալման համաթվի որոշակի մակարդակով բարելավումը լիներ վերջնական ռազմավարական թիրախ, ապա այդ ցուցանիշին հասնելը անհնարին կլիներ, քանի որ դրա իրականացման համար անհրաժեշտ կլիներ մի քանի տասնյակ գերատեսչությունների և հասարակական կազմակերպությունների համախմբված ջանքերը: </w:t>
      </w:r>
    </w:p>
    <w:p w:rsidR="00474E15" w:rsidRPr="00474E15" w:rsidRDefault="00D00F3D" w:rsidP="009819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Վերապատրաստման մասով 400 շահառուների սահմանումը պայմանավորված է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ստեղծվելիք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կարողություններով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, և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հետագա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տարիներին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կիրականացվի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ճշգրտում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>:</w:t>
      </w:r>
    </w:p>
    <w:p w:rsidR="00C97387" w:rsidRPr="00C97387" w:rsidRDefault="00474E15" w:rsidP="009819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1967">
        <w:rPr>
          <w:rFonts w:ascii="GHEA Grapalat" w:hAnsi="GHEA Grapalat"/>
          <w:sz w:val="24"/>
          <w:szCs w:val="24"/>
          <w:lang w:val="hy-AM"/>
        </w:rPr>
        <w:t xml:space="preserve">Վերապատրաստման ծրագիրը անհրաժեշտ է Հանձնաժողովին, սակայն </w:t>
      </w:r>
      <w:r w:rsidR="00C80252">
        <w:rPr>
          <w:rFonts w:ascii="GHEA Grapalat" w:hAnsi="GHEA Grapalat"/>
          <w:sz w:val="24"/>
          <w:szCs w:val="24"/>
          <w:lang w:val="hy-AM"/>
        </w:rPr>
        <w:t xml:space="preserve">Ձեր կողմից ներկայացվող դասակարգումը հակասում է </w:t>
      </w:r>
      <w:r w:rsidR="00C80252">
        <w:rPr>
          <w:rFonts w:ascii="GHEA Grapalat" w:hAnsi="GHEA Grapalat"/>
          <w:sz w:val="24"/>
          <w:szCs w:val="24"/>
          <w:lang w:val="hy-AM"/>
        </w:rPr>
        <w:t>ծրագրային բյուջետավորման</w:t>
      </w:r>
      <w:r w:rsidR="00C97387" w:rsidRPr="00C97387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387" w:rsidRPr="00C97387">
        <w:rPr>
          <w:rFonts w:ascii="GHEA Grapalat" w:hAnsi="GHEA Grapalat"/>
          <w:sz w:val="24"/>
          <w:szCs w:val="24"/>
          <w:lang w:val="hy-AM"/>
        </w:rPr>
        <w:t>պարտադիր և հայեցողական ծախսերի</w:t>
      </w:r>
      <w:r w:rsidR="00C97387">
        <w:rPr>
          <w:rFonts w:ascii="GHEA Grapalat" w:hAnsi="GHEA Grapalat"/>
          <w:sz w:val="24"/>
          <w:szCs w:val="24"/>
          <w:lang w:val="en-US"/>
        </w:rPr>
        <w:t xml:space="preserve">ն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ներկայացվող</w:t>
      </w:r>
      <w:proofErr w:type="spellEnd"/>
      <w:r w:rsidR="00C9738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7387">
        <w:rPr>
          <w:rFonts w:ascii="GHEA Grapalat" w:hAnsi="GHEA Grapalat"/>
          <w:sz w:val="24"/>
          <w:szCs w:val="24"/>
          <w:lang w:val="en-US"/>
        </w:rPr>
        <w:t>մոտեցումներին</w:t>
      </w:r>
      <w:proofErr w:type="spellEnd"/>
      <w:r w:rsidR="007727B3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7727B3"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 w:rsidR="007727B3">
        <w:rPr>
          <w:rFonts w:ascii="GHEA Grapalat" w:hAnsi="GHEA Grapalat"/>
          <w:sz w:val="24"/>
          <w:szCs w:val="24"/>
          <w:lang w:val="en-US"/>
        </w:rPr>
        <w:t>:</w:t>
      </w:r>
    </w:p>
    <w:p w:rsidR="00981967" w:rsidRPr="00C97387" w:rsidRDefault="00C97387" w:rsidP="00C97387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դիտողությունների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փուլում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կիրառելի</w:t>
      </w:r>
      <w:proofErr w:type="spellEnd"/>
      <w:r w:rsid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>
        <w:rPr>
          <w:rFonts w:ascii="GHEA Grapalat" w:hAnsi="GHEA Grapalat"/>
          <w:sz w:val="24"/>
          <w:szCs w:val="24"/>
          <w:lang w:val="en-US"/>
        </w:rPr>
        <w:t>չէ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հանգամանքը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դեռևս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ստեղծումից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կլինի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առարկայական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ճշգրիտ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վերլուծություններ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անել</w:t>
      </w:r>
      <w:proofErr w:type="spellEnd"/>
      <w:r w:rsidR="00474E15" w:rsidRPr="00474E15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74E15" w:rsidRPr="00474E15"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="00474E15" w:rsidRP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 w:rsidRPr="00474E15">
        <w:rPr>
          <w:rFonts w:ascii="GHEA Grapalat" w:hAnsi="GHEA Grapalat"/>
          <w:sz w:val="24"/>
          <w:szCs w:val="24"/>
          <w:lang w:val="en-US"/>
        </w:rPr>
        <w:t>առաջարկությունների</w:t>
      </w:r>
      <w:proofErr w:type="spellEnd"/>
      <w:r w:rsidR="00474E15" w:rsidRP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 w:rsidRPr="00474E15">
        <w:rPr>
          <w:rFonts w:ascii="GHEA Grapalat" w:hAnsi="GHEA Grapalat"/>
          <w:sz w:val="24"/>
          <w:szCs w:val="24"/>
          <w:lang w:val="en-US"/>
        </w:rPr>
        <w:t>կիրարկման</w:t>
      </w:r>
      <w:proofErr w:type="spellEnd"/>
      <w:r w:rsidR="00474E15" w:rsidRPr="00474E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4E15" w:rsidRPr="00474E15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474E15" w:rsidRPr="00474E15">
        <w:rPr>
          <w:rFonts w:ascii="GHEA Grapalat" w:hAnsi="GHEA Grapalat"/>
          <w:sz w:val="24"/>
          <w:szCs w:val="24"/>
          <w:lang w:val="en-US"/>
        </w:rPr>
        <w:t>:</w:t>
      </w:r>
    </w:p>
    <w:p w:rsidR="00B929DD" w:rsidRPr="003140A9" w:rsidRDefault="00B929DD" w:rsidP="003C7D7B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82DCD" w:rsidRDefault="00482DCD" w:rsidP="00542C31">
      <w:pPr>
        <w:spacing w:after="0" w:line="360" w:lineRule="auto"/>
        <w:ind w:firstLine="720"/>
        <w:jc w:val="both"/>
        <w:rPr>
          <w:rFonts w:ascii="GHEA Grapalat" w:hAnsi="GHEA Grapalat"/>
          <w:lang w:val="de-DE"/>
        </w:rPr>
      </w:pPr>
      <w:bookmarkStart w:id="0" w:name="_GoBack"/>
      <w:bookmarkEnd w:id="0"/>
    </w:p>
    <w:sectPr w:rsidR="00482DCD" w:rsidSect="00D37A94">
      <w:type w:val="nextColumn"/>
      <w:pgSz w:w="12240" w:h="15840"/>
      <w:pgMar w:top="540" w:right="1080" w:bottom="70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719"/>
    <w:multiLevelType w:val="hybridMultilevel"/>
    <w:tmpl w:val="63F8BBCA"/>
    <w:lvl w:ilvl="0" w:tplc="D342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D2515"/>
    <w:multiLevelType w:val="hybridMultilevel"/>
    <w:tmpl w:val="77DA7F62"/>
    <w:lvl w:ilvl="0" w:tplc="CBBED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7"/>
    <w:rsid w:val="00036008"/>
    <w:rsid w:val="00041B95"/>
    <w:rsid w:val="00117959"/>
    <w:rsid w:val="00173141"/>
    <w:rsid w:val="001A3D90"/>
    <w:rsid w:val="0023289B"/>
    <w:rsid w:val="003140A9"/>
    <w:rsid w:val="0036791B"/>
    <w:rsid w:val="003A1024"/>
    <w:rsid w:val="003A42B6"/>
    <w:rsid w:val="003C7D7B"/>
    <w:rsid w:val="00474E15"/>
    <w:rsid w:val="00482DCD"/>
    <w:rsid w:val="004D6772"/>
    <w:rsid w:val="004F7613"/>
    <w:rsid w:val="00536564"/>
    <w:rsid w:val="00542C31"/>
    <w:rsid w:val="00575AF0"/>
    <w:rsid w:val="005C74FF"/>
    <w:rsid w:val="006F0CE7"/>
    <w:rsid w:val="0074382E"/>
    <w:rsid w:val="007727B3"/>
    <w:rsid w:val="007A6579"/>
    <w:rsid w:val="008210D4"/>
    <w:rsid w:val="008E30D3"/>
    <w:rsid w:val="00964B48"/>
    <w:rsid w:val="00981967"/>
    <w:rsid w:val="00B929DD"/>
    <w:rsid w:val="00B94ABA"/>
    <w:rsid w:val="00C21973"/>
    <w:rsid w:val="00C32FFB"/>
    <w:rsid w:val="00C80252"/>
    <w:rsid w:val="00C97387"/>
    <w:rsid w:val="00CC3C9A"/>
    <w:rsid w:val="00D00F3D"/>
    <w:rsid w:val="00D37A94"/>
    <w:rsid w:val="00D846DD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2C31"/>
    <w:pPr>
      <w:spacing w:after="0" w:line="240" w:lineRule="auto"/>
      <w:jc w:val="both"/>
    </w:pPr>
    <w:rPr>
      <w:rFonts w:ascii="Arial Armenian" w:eastAsia="Times New Roman" w:hAnsi="Arial Armeni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542C31"/>
    <w:rPr>
      <w:rFonts w:ascii="Arial Armenian" w:eastAsia="Times New Roman" w:hAnsi="Arial Armeni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5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3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42C31"/>
    <w:pPr>
      <w:spacing w:after="0" w:line="240" w:lineRule="auto"/>
      <w:jc w:val="both"/>
    </w:pPr>
    <w:rPr>
      <w:rFonts w:ascii="Arial Armenian" w:eastAsia="Times New Roman" w:hAnsi="Arial Armeni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542C31"/>
    <w:rPr>
      <w:rFonts w:ascii="Arial Armenian" w:eastAsia="Times New Roman" w:hAnsi="Arial Armeni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5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A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Khachatryan</dc:creator>
  <cp:keywords/>
  <dc:description/>
  <cp:lastModifiedBy>Armen Khachatryan</cp:lastModifiedBy>
  <cp:revision>27</cp:revision>
  <cp:lastPrinted>2019-09-04T11:23:00Z</cp:lastPrinted>
  <dcterms:created xsi:type="dcterms:W3CDTF">2018-07-16T14:02:00Z</dcterms:created>
  <dcterms:modified xsi:type="dcterms:W3CDTF">2019-09-04T11:41:00Z</dcterms:modified>
</cp:coreProperties>
</file>